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19.4 -->
  <w:background w:color="ffffff">
    <v:background id="_x0000_s1025" filled="t" fillcolor="white"/>
  </w:background>
  <w:body>
    <w:p>
      <w:pPr>
        <w:spacing w:before="0" w:after="0"/>
        <w:jc w:val="center"/>
        <w:rPr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ПОСТАНОВЛЕНИЕ</w:t>
      </w:r>
    </w:p>
    <w:p>
      <w:pPr>
        <w:spacing w:before="0" w:after="0"/>
        <w:jc w:val="both"/>
        <w:rPr>
          <w:sz w:val="26"/>
          <w:szCs w:val="26"/>
        </w:rPr>
      </w:pPr>
    </w:p>
    <w:p>
      <w:pPr>
        <w:spacing w:before="0" w:after="0"/>
        <w:jc w:val="both"/>
        <w:rPr>
          <w:sz w:val="26"/>
          <w:szCs w:val="26"/>
        </w:rPr>
      </w:pPr>
      <w:r>
        <w:rPr>
          <w:rStyle w:val="cat-Addressgrp-0rplc-0"/>
          <w:rFonts w:ascii="Times New Roman" w:eastAsia="Times New Roman" w:hAnsi="Times New Roman" w:cs="Times New Roman"/>
          <w:sz w:val="26"/>
          <w:szCs w:val="26"/>
        </w:rPr>
        <w:t>адрес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                                                                           </w:t>
      </w:r>
      <w:r>
        <w:rPr>
          <w:rStyle w:val="cat-Dategrp-6rplc-1"/>
          <w:rFonts w:ascii="Times New Roman" w:eastAsia="Times New Roman" w:hAnsi="Times New Roman" w:cs="Times New Roman"/>
          <w:sz w:val="26"/>
          <w:szCs w:val="26"/>
        </w:rPr>
        <w:t>дата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</w:p>
    <w:p>
      <w:pPr>
        <w:spacing w:before="0" w:after="0"/>
        <w:jc w:val="both"/>
        <w:rPr>
          <w:sz w:val="26"/>
          <w:szCs w:val="26"/>
        </w:rPr>
      </w:pPr>
    </w:p>
    <w:p>
      <w:pPr>
        <w:spacing w:before="0" w:after="0"/>
        <w:ind w:firstLine="720"/>
        <w:jc w:val="both"/>
        <w:rPr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Мировой судья судебного участка № 2 Ханты-Мансийского судебного района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  </w:t>
      </w:r>
      <w:r>
        <w:rPr>
          <w:rStyle w:val="cat-Addressgrp-1rplc-2"/>
          <w:rFonts w:ascii="Times New Roman" w:eastAsia="Times New Roman" w:hAnsi="Times New Roman" w:cs="Times New Roman"/>
          <w:sz w:val="26"/>
          <w:szCs w:val="26"/>
        </w:rPr>
        <w:t>адрес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>
        <w:rPr>
          <w:rStyle w:val="cat-FIOgrp-11rplc-3"/>
          <w:rFonts w:ascii="Times New Roman" w:eastAsia="Times New Roman" w:hAnsi="Times New Roman" w:cs="Times New Roman"/>
          <w:sz w:val="26"/>
          <w:szCs w:val="26"/>
        </w:rPr>
        <w:t>фио</w:t>
      </w:r>
      <w:r>
        <w:rPr>
          <w:rFonts w:ascii="Times New Roman" w:eastAsia="Times New Roman" w:hAnsi="Times New Roman" w:cs="Times New Roman"/>
          <w:sz w:val="26"/>
          <w:szCs w:val="26"/>
        </w:rPr>
        <w:t>,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    </w:t>
      </w:r>
    </w:p>
    <w:p>
      <w:pPr>
        <w:spacing w:before="0" w:after="0"/>
        <w:ind w:firstLine="720"/>
        <w:jc w:val="both"/>
        <w:rPr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рассмотрев в открытом судебном заседании дело об административном правонарушении № 5-</w:t>
      </w:r>
      <w:r>
        <w:rPr>
          <w:rFonts w:ascii="Times New Roman" w:eastAsia="Times New Roman" w:hAnsi="Times New Roman" w:cs="Times New Roman"/>
          <w:sz w:val="26"/>
          <w:szCs w:val="26"/>
        </w:rPr>
        <w:t>843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-2802/2026, 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возбужденное по ч.2 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ст.15.33 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 </w:t>
      </w:r>
      <w:r>
        <w:rPr>
          <w:rFonts w:ascii="Times New Roman" w:eastAsia="Times New Roman" w:hAnsi="Times New Roman" w:cs="Times New Roman"/>
          <w:sz w:val="26"/>
          <w:szCs w:val="26"/>
        </w:rPr>
        <w:t>КоАП РФ в отношении должностного лица –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дирек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тора </w:t>
      </w:r>
      <w:r>
        <w:rPr>
          <w:rStyle w:val="cat-Addressgrp-2rplc-4"/>
          <w:rFonts w:ascii="Times New Roman" w:eastAsia="Times New Roman" w:hAnsi="Times New Roman" w:cs="Times New Roman"/>
          <w:sz w:val="26"/>
          <w:szCs w:val="26"/>
        </w:rPr>
        <w:t>адрес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Морозовой </w:t>
      </w:r>
      <w:r>
        <w:rPr>
          <w:rStyle w:val="cat-UserDefinedgrp-20rplc-6"/>
          <w:rFonts w:ascii="Times New Roman" w:eastAsia="Times New Roman" w:hAnsi="Times New Roman" w:cs="Times New Roman"/>
          <w:sz w:val="26"/>
          <w:szCs w:val="26"/>
        </w:rPr>
        <w:t>...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, </w:t>
      </w:r>
      <w:r>
        <w:rPr>
          <w:rStyle w:val="cat-ExternalSystemDefinedgrp-19rplc-7"/>
          <w:rFonts w:ascii="Times New Roman" w:eastAsia="Times New Roman" w:hAnsi="Times New Roman" w:cs="Times New Roman"/>
          <w:sz w:val="26"/>
          <w:szCs w:val="26"/>
        </w:rPr>
        <w:t>...</w:t>
      </w:r>
      <w:r>
        <w:rPr>
          <w:rStyle w:val="cat-PassportDatagrp-15rplc-8"/>
          <w:rFonts w:ascii="Times New Roman" w:eastAsia="Times New Roman" w:hAnsi="Times New Roman" w:cs="Times New Roman"/>
          <w:sz w:val="26"/>
          <w:szCs w:val="26"/>
        </w:rPr>
        <w:t>паспортные данные</w:t>
      </w:r>
      <w:r>
        <w:rPr>
          <w:rStyle w:val="cat-ExternalSystemDefinedgrp-17rplc-9"/>
          <w:rFonts w:ascii="Times New Roman" w:eastAsia="Times New Roman" w:hAnsi="Times New Roman" w:cs="Times New Roman"/>
          <w:sz w:val="26"/>
          <w:szCs w:val="26"/>
        </w:rPr>
        <w:t>...</w:t>
      </w:r>
      <w:r>
        <w:rPr>
          <w:rStyle w:val="cat-ExternalSystemDefinedgrp-18rplc-10"/>
          <w:rFonts w:ascii="Times New Roman" w:eastAsia="Times New Roman" w:hAnsi="Times New Roman" w:cs="Times New Roman"/>
          <w:sz w:val="26"/>
          <w:szCs w:val="26"/>
        </w:rPr>
        <w:t>...</w:t>
      </w:r>
      <w:r>
        <w:rPr>
          <w:rFonts w:ascii="Times New Roman" w:eastAsia="Times New Roman" w:hAnsi="Times New Roman" w:cs="Times New Roman"/>
          <w:sz w:val="26"/>
          <w:szCs w:val="26"/>
        </w:rPr>
        <w:t>, сведений о привлечении к административной ответственности не имеется</w:t>
      </w:r>
      <w:r>
        <w:rPr>
          <w:rFonts w:ascii="Times New Roman" w:eastAsia="Times New Roman" w:hAnsi="Times New Roman" w:cs="Times New Roman"/>
          <w:sz w:val="26"/>
          <w:szCs w:val="26"/>
        </w:rPr>
        <w:t>,</w:t>
      </w:r>
    </w:p>
    <w:p>
      <w:pPr>
        <w:spacing w:before="0" w:after="0"/>
        <w:jc w:val="center"/>
        <w:rPr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УСТАНОВИЛ:</w:t>
      </w:r>
    </w:p>
    <w:p>
      <w:pPr>
        <w:spacing w:before="0" w:after="0"/>
        <w:ind w:firstLine="720"/>
        <w:jc w:val="both"/>
        <w:rPr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 xml:space="preserve">Морозова </w:t>
      </w:r>
      <w:r>
        <w:rPr>
          <w:rStyle w:val="cat-UserDefinedgrp-21rplc-12"/>
          <w:rFonts w:ascii="Times New Roman" w:eastAsia="Times New Roman" w:hAnsi="Times New Roman" w:cs="Times New Roman"/>
          <w:sz w:val="26"/>
          <w:szCs w:val="26"/>
        </w:rPr>
        <w:t>...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., являясь директором </w:t>
      </w:r>
      <w:r>
        <w:rPr>
          <w:rStyle w:val="cat-Addressgrp-2rplc-13"/>
          <w:rFonts w:ascii="Times New Roman" w:eastAsia="Times New Roman" w:hAnsi="Times New Roman" w:cs="Times New Roman"/>
          <w:sz w:val="26"/>
          <w:szCs w:val="26"/>
        </w:rPr>
        <w:t>адрес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, расположенного по адресу: </w:t>
      </w:r>
      <w:r>
        <w:rPr>
          <w:rStyle w:val="cat-Addressgrp-4rplc-14"/>
          <w:rFonts w:ascii="Times New Roman" w:eastAsia="Times New Roman" w:hAnsi="Times New Roman" w:cs="Times New Roman"/>
          <w:sz w:val="26"/>
          <w:szCs w:val="26"/>
        </w:rPr>
        <w:t>адрес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, в нарушение п.1 ст.24 Федерального закона от </w:t>
      </w:r>
      <w:r>
        <w:rPr>
          <w:rStyle w:val="cat-Dategrp-8rplc-15"/>
          <w:rFonts w:ascii="Times New Roman" w:eastAsia="Times New Roman" w:hAnsi="Times New Roman" w:cs="Times New Roman"/>
          <w:sz w:val="26"/>
          <w:szCs w:val="26"/>
        </w:rPr>
        <w:t>дата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№ 125-ФЗ не представил в ОСФР по </w:t>
      </w:r>
      <w:r>
        <w:rPr>
          <w:rStyle w:val="cat-Addressgrp-3rplc-16"/>
          <w:rFonts w:ascii="Times New Roman" w:eastAsia="Times New Roman" w:hAnsi="Times New Roman" w:cs="Times New Roman"/>
          <w:sz w:val="26"/>
          <w:szCs w:val="26"/>
        </w:rPr>
        <w:t>адрес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- </w:t>
      </w:r>
      <w:r>
        <w:rPr>
          <w:rStyle w:val="cat-Addressgrp-5rplc-17"/>
          <w:rFonts w:ascii="Times New Roman" w:eastAsia="Times New Roman" w:hAnsi="Times New Roman" w:cs="Times New Roman"/>
          <w:sz w:val="26"/>
          <w:szCs w:val="26"/>
        </w:rPr>
        <w:t>адрес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в установленные сроки отчет по форме ЕФС-1 раздел 2 за 6 месяцев </w:t>
      </w:r>
      <w:r>
        <w:rPr>
          <w:rStyle w:val="cat-Dategrp-7rplc-18"/>
          <w:rFonts w:ascii="Times New Roman" w:eastAsia="Times New Roman" w:hAnsi="Times New Roman" w:cs="Times New Roman"/>
          <w:sz w:val="26"/>
          <w:szCs w:val="26"/>
        </w:rPr>
        <w:t>дата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и совершила своими действиями в </w:t>
      </w:r>
      <w:r>
        <w:rPr>
          <w:rStyle w:val="cat-Timegrp-16rplc-19"/>
          <w:rFonts w:ascii="Times New Roman" w:eastAsia="Times New Roman" w:hAnsi="Times New Roman" w:cs="Times New Roman"/>
          <w:sz w:val="26"/>
          <w:szCs w:val="26"/>
        </w:rPr>
        <w:t>время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>
        <w:rPr>
          <w:rStyle w:val="cat-Dategrp-9rplc-20"/>
          <w:rFonts w:ascii="Times New Roman" w:eastAsia="Times New Roman" w:hAnsi="Times New Roman" w:cs="Times New Roman"/>
          <w:sz w:val="26"/>
          <w:szCs w:val="26"/>
        </w:rPr>
        <w:t>дата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правонарушение, предусмотренное ч.2 ст.15.33 КоАП РФ.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 </w:t>
      </w:r>
    </w:p>
    <w:p>
      <w:pPr>
        <w:spacing w:before="0" w:after="0"/>
        <w:ind w:firstLine="708"/>
        <w:jc w:val="both"/>
        <w:rPr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 xml:space="preserve">В судебное заседание 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Морозова </w:t>
      </w:r>
      <w:r>
        <w:rPr>
          <w:rStyle w:val="cat-UserDefinedgrp-22rplc-22"/>
          <w:rFonts w:ascii="Times New Roman" w:eastAsia="Times New Roman" w:hAnsi="Times New Roman" w:cs="Times New Roman"/>
          <w:sz w:val="26"/>
          <w:szCs w:val="26"/>
        </w:rPr>
        <w:t>...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не явилась, о месте и времени рассмотрения дела была надлежаще уведомлена, ходатайство об отложении рассмотрении дела не пос</w:t>
      </w:r>
      <w:r>
        <w:rPr>
          <w:rFonts w:ascii="Times New Roman" w:eastAsia="Times New Roman" w:hAnsi="Times New Roman" w:cs="Times New Roman"/>
          <w:sz w:val="26"/>
          <w:szCs w:val="26"/>
        </w:rPr>
        <w:t>тупило. Уважительная причина не</w:t>
      </w:r>
      <w:r>
        <w:rPr>
          <w:rFonts w:ascii="Times New Roman" w:eastAsia="Times New Roman" w:hAnsi="Times New Roman" w:cs="Times New Roman"/>
          <w:sz w:val="26"/>
          <w:szCs w:val="26"/>
        </w:rPr>
        <w:t>явки судом не установлена.</w:t>
      </w:r>
    </w:p>
    <w:p>
      <w:pPr>
        <w:spacing w:before="0" w:after="0"/>
        <w:jc w:val="both"/>
        <w:rPr>
          <w:sz w:val="26"/>
          <w:szCs w:val="26"/>
        </w:rPr>
      </w:pPr>
      <w:r>
        <w:rPr>
          <w:sz w:val="26"/>
          <w:szCs w:val="26"/>
        </w:rPr>
        <w:tab/>
      </w:r>
      <w:r>
        <w:rPr>
          <w:rFonts w:ascii="Times New Roman" w:eastAsia="Times New Roman" w:hAnsi="Times New Roman" w:cs="Times New Roman"/>
          <w:sz w:val="26"/>
          <w:szCs w:val="26"/>
        </w:rPr>
        <w:t>В соответствии с частью 2 ст. 25.1 КоАП РФ дело может быть рассмотрено в отсутствие лица, в отношении которого ведется производство по делу об административном правонарушении, если имеются данные о надлежащем извещении о месте и времени рассмотрении дела и, если от указанного лица не поступило ходатайство об отложении рассмотрения дела либо если такое ходатайство оставлено без удовлетворения.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 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Указанных обстоятельств судом не установлено, и мировой судья продолжил рассмотрение в отсутствие лица привлекаемого к административной ответственности. </w:t>
      </w:r>
    </w:p>
    <w:p>
      <w:pPr>
        <w:spacing w:before="0" w:after="0"/>
        <w:ind w:firstLine="709"/>
        <w:jc w:val="both"/>
        <w:rPr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Изучив и проанализировав письменные материалы дела, мировой судья установил следующее.</w:t>
      </w:r>
    </w:p>
    <w:p>
      <w:pPr>
        <w:spacing w:before="0" w:after="0"/>
        <w:ind w:firstLine="709"/>
        <w:jc w:val="both"/>
        <w:rPr>
          <w:sz w:val="26"/>
          <w:szCs w:val="26"/>
        </w:rPr>
      </w:pPr>
      <w:hyperlink r:id="rId4" w:anchor="/document/12125267/entry/153302" w:history="1">
        <w:r>
          <w:rPr>
            <w:rFonts w:ascii="Times New Roman" w:eastAsia="Times New Roman" w:hAnsi="Times New Roman" w:cs="Times New Roman"/>
            <w:color w:val="0000EE"/>
            <w:sz w:val="26"/>
            <w:szCs w:val="26"/>
            <w:u w:val="single" w:color="0000EE"/>
          </w:rPr>
          <w:t>Статьей</w:t>
        </w:r>
      </w:hyperlink>
      <w:r>
        <w:rPr>
          <w:rFonts w:ascii="Times New Roman" w:eastAsia="Times New Roman" w:hAnsi="Times New Roman" w:cs="Times New Roman"/>
          <w:sz w:val="26"/>
          <w:szCs w:val="26"/>
        </w:rPr>
        <w:t xml:space="preserve"> 15.33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КоАП РФ предусмотрена ответственность нарушение установленных законодательством Российской Федерации об обязательном социальном страховании от несчастных случаев на производстве и профессиональных заболеваний</w:t>
      </w:r>
      <w:r>
        <w:rPr>
          <w:rFonts w:ascii="Times New Roman" w:eastAsia="Times New Roman" w:hAnsi="Times New Roman" w:cs="Times New Roman"/>
          <w:sz w:val="26"/>
          <w:szCs w:val="26"/>
        </w:rPr>
        <w:t> </w:t>
      </w:r>
      <w:hyperlink r:id="rId5" w:history="1">
        <w:r>
          <w:rPr>
            <w:rFonts w:ascii="Times New Roman" w:eastAsia="Times New Roman" w:hAnsi="Times New Roman" w:cs="Times New Roman"/>
            <w:color w:val="0000EE"/>
            <w:sz w:val="26"/>
            <w:szCs w:val="26"/>
            <w:u w:val="single" w:color="0000EE"/>
          </w:rPr>
          <w:t>сроков</w:t>
        </w:r>
      </w:hyperlink>
      <w:r>
        <w:rPr>
          <w:rFonts w:ascii="Times New Roman" w:eastAsia="Times New Roman" w:hAnsi="Times New Roman" w:cs="Times New Roman"/>
          <w:sz w:val="26"/>
          <w:szCs w:val="26"/>
        </w:rPr>
        <w:t> </w:t>
      </w:r>
      <w:r>
        <w:rPr>
          <w:rFonts w:ascii="Times New Roman" w:eastAsia="Times New Roman" w:hAnsi="Times New Roman" w:cs="Times New Roman"/>
          <w:sz w:val="26"/>
          <w:szCs w:val="26"/>
        </w:rPr>
        <w:t>представления сведений о начисленных страховых взносах в территориальные органы Фонда пенсионного и социального страхования Российской Федерации.</w:t>
      </w:r>
    </w:p>
    <w:p>
      <w:pPr>
        <w:spacing w:before="0" w:after="0"/>
        <w:ind w:firstLine="708"/>
        <w:jc w:val="both"/>
        <w:rPr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Согласно ст.2.4 КоАП РФ административной ответственности подлежит должностное лицо в случае совершения им административного правонарушения в связи с неисполнением либо ненадлежащим исполнением своих служебных обязанностей.</w:t>
      </w:r>
    </w:p>
    <w:p>
      <w:pPr>
        <w:spacing w:before="0" w:after="0"/>
        <w:ind w:firstLine="708"/>
        <w:jc w:val="both"/>
        <w:rPr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В соответствии со статьей 26.11 КоАП РФ судья, осуществляющие производство по делу об административном правонарушении, оценивают доказательства по своему внутреннему убеждению, основанному на всестороннем, полном и объективном исследовании всех обстоятельств дела в их совокупности. Никакие доказательства не могут иметь заранее установленную силу.</w:t>
      </w:r>
    </w:p>
    <w:p>
      <w:pPr>
        <w:spacing w:before="0" w:after="0"/>
        <w:ind w:firstLine="708"/>
        <w:jc w:val="both"/>
        <w:rPr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 xml:space="preserve">При назначении наказания, суд, учитывает обстоятельства, совершения административного правонарушения, характер совершенного административного правонарушения, данные о личности виновной, которая впервые привлекается к административной ответственности. В силу </w:t>
      </w:r>
      <w:hyperlink r:id="rId6" w:history="1">
        <w:r>
          <w:rPr>
            <w:rFonts w:ascii="Times New Roman" w:eastAsia="Times New Roman" w:hAnsi="Times New Roman" w:cs="Times New Roman"/>
            <w:color w:val="0000EE"/>
            <w:sz w:val="26"/>
            <w:szCs w:val="26"/>
          </w:rPr>
          <w:t>статьи 26.1</w:t>
        </w:r>
      </w:hyperlink>
      <w:r>
        <w:rPr>
          <w:rFonts w:ascii="Times New Roman" w:eastAsia="Times New Roman" w:hAnsi="Times New Roman" w:cs="Times New Roman"/>
          <w:sz w:val="26"/>
          <w:szCs w:val="26"/>
        </w:rPr>
        <w:t xml:space="preserve"> КоАП РФ в числе иных обстоятельств по делу об административном правонарушении выяснению подлежат: наличие события административного правонарушения, обстоятельства, исключающие производство по делу об административном правонарушении, и иные обстоятельства, имеющие значение для правильного разрешения дела.</w:t>
      </w:r>
    </w:p>
    <w:p>
      <w:pPr>
        <w:widowControl w:val="0"/>
        <w:spacing w:before="0" w:after="0"/>
        <w:ind w:firstLine="720"/>
        <w:jc w:val="both"/>
        <w:rPr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 xml:space="preserve">В соответствии со </w:t>
      </w:r>
      <w:hyperlink r:id="rId7" w:history="1">
        <w:r>
          <w:rPr>
            <w:rFonts w:ascii="Times New Roman" w:eastAsia="Times New Roman" w:hAnsi="Times New Roman" w:cs="Times New Roman"/>
            <w:color w:val="0000EE"/>
            <w:sz w:val="26"/>
            <w:szCs w:val="26"/>
          </w:rPr>
          <w:t>статьей 2.9</w:t>
        </w:r>
      </w:hyperlink>
      <w:r>
        <w:rPr>
          <w:rFonts w:ascii="Times New Roman" w:eastAsia="Times New Roman" w:hAnsi="Times New Roman" w:cs="Times New Roman"/>
          <w:sz w:val="26"/>
          <w:szCs w:val="26"/>
        </w:rPr>
        <w:t xml:space="preserve"> КоАП РФ при малозначительности совершенного административного правонарушения судья, орган, должностное лицо, уполномоченные решить дело об административном правонарушении, могут освободить лицо, совершившее административное правонарушение, от административной ответственности и ограничиться устным замечанием.</w:t>
      </w:r>
    </w:p>
    <w:p>
      <w:pPr>
        <w:widowControl w:val="0"/>
        <w:spacing w:before="0" w:after="0"/>
        <w:ind w:firstLine="720"/>
        <w:jc w:val="both"/>
        <w:rPr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 xml:space="preserve">Согласно </w:t>
      </w:r>
      <w:hyperlink r:id="rId8" w:history="1">
        <w:r>
          <w:rPr>
            <w:rFonts w:ascii="Times New Roman" w:eastAsia="Times New Roman" w:hAnsi="Times New Roman" w:cs="Times New Roman"/>
            <w:color w:val="0000EE"/>
            <w:sz w:val="26"/>
            <w:szCs w:val="26"/>
          </w:rPr>
          <w:t>пункту 21</w:t>
        </w:r>
      </w:hyperlink>
      <w:r>
        <w:rPr>
          <w:rFonts w:ascii="Times New Roman" w:eastAsia="Times New Roman" w:hAnsi="Times New Roman" w:cs="Times New Roman"/>
          <w:sz w:val="26"/>
          <w:szCs w:val="26"/>
        </w:rPr>
        <w:t xml:space="preserve"> постановления Пленума Верховного Суда Российской Федерации от </w:t>
      </w:r>
      <w:r>
        <w:rPr>
          <w:rStyle w:val="cat-Dategrp-10rplc-23"/>
          <w:rFonts w:ascii="Times New Roman" w:eastAsia="Times New Roman" w:hAnsi="Times New Roman" w:cs="Times New Roman"/>
          <w:sz w:val="26"/>
          <w:szCs w:val="26"/>
        </w:rPr>
        <w:t>дата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№5 «О некоторых вопросах, возникающих у судов при применении Кодекса Российской Федерации об административных правонарушениях», если при рассмотрении дела будет установлена малозначительность совершенного административного правонарушения, судья на основании </w:t>
      </w:r>
      <w:hyperlink r:id="rId7" w:history="1">
        <w:r>
          <w:rPr>
            <w:rFonts w:ascii="Times New Roman" w:eastAsia="Times New Roman" w:hAnsi="Times New Roman" w:cs="Times New Roman"/>
            <w:color w:val="0000EE"/>
            <w:sz w:val="26"/>
            <w:szCs w:val="26"/>
          </w:rPr>
          <w:t>статьи 2.9</w:t>
        </w:r>
      </w:hyperlink>
      <w:r>
        <w:rPr>
          <w:rFonts w:ascii="Times New Roman" w:eastAsia="Times New Roman" w:hAnsi="Times New Roman" w:cs="Times New Roman"/>
          <w:sz w:val="26"/>
          <w:szCs w:val="26"/>
        </w:rPr>
        <w:t xml:space="preserve"> указанного Кодекса вправе освободить виновное лицо от административной ответственности и ограничиться устным замечанием, о чем должно быть указано в постановлении о прекращении производства по делу. </w:t>
      </w:r>
    </w:p>
    <w:p>
      <w:pPr>
        <w:widowControl w:val="0"/>
        <w:spacing w:before="0" w:after="0"/>
        <w:ind w:firstLine="720"/>
        <w:jc w:val="both"/>
        <w:rPr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Малозначительным административным правонарушением является действие или бездействие, хотя формально и содержащее признаки состава административного правонарушения, но с учетом характера совершенного правонарушения и роли правонарушителя, размера вреда и тяжести наступивших последствий не представляющее существенного нарушения охраняемых общественных правоотношений.</w:t>
      </w:r>
    </w:p>
    <w:p>
      <w:pPr>
        <w:spacing w:before="0" w:after="0"/>
        <w:ind w:firstLine="709"/>
        <w:jc w:val="both"/>
        <w:rPr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 xml:space="preserve">Приведенные выше обстоятельства позволяют сделать вывод о том, что совершенное 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Морозовой </w:t>
      </w:r>
      <w:r>
        <w:rPr>
          <w:rStyle w:val="cat-UserDefinedgrp-22rplc-25"/>
          <w:rFonts w:ascii="Times New Roman" w:eastAsia="Times New Roman" w:hAnsi="Times New Roman" w:cs="Times New Roman"/>
          <w:sz w:val="26"/>
          <w:szCs w:val="26"/>
        </w:rPr>
        <w:t>...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деяние, хотя формально и содержит признаки состава административного правонарушения, но с учетом его характера, роли правонарушителя, отсутствия каких-либо тяжких последствий не представляет существенного нарушения охраняемых общественных правоотношений, в связи с чем имеются основания для признания административного правонарушения малозначительным</w:t>
      </w:r>
      <w:r>
        <w:rPr>
          <w:rFonts w:ascii="Times New Roman" w:eastAsia="Times New Roman" w:hAnsi="Times New Roman" w:cs="Times New Roman"/>
          <w:sz w:val="26"/>
          <w:szCs w:val="26"/>
        </w:rPr>
        <w:t>.</w:t>
      </w:r>
    </w:p>
    <w:p>
      <w:pPr>
        <w:spacing w:before="0" w:after="0"/>
        <w:ind w:firstLine="709"/>
        <w:jc w:val="both"/>
        <w:rPr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 xml:space="preserve">На основании изложенного и руководствуясь </w:t>
      </w:r>
      <w:r>
        <w:rPr>
          <w:rFonts w:ascii="Times New Roman" w:eastAsia="Times New Roman" w:hAnsi="Times New Roman" w:cs="Times New Roman"/>
          <w:sz w:val="26"/>
          <w:szCs w:val="26"/>
        </w:rPr>
        <w:t>ст.ст</w:t>
      </w:r>
      <w:r>
        <w:rPr>
          <w:rFonts w:ascii="Times New Roman" w:eastAsia="Times New Roman" w:hAnsi="Times New Roman" w:cs="Times New Roman"/>
          <w:sz w:val="26"/>
          <w:szCs w:val="26"/>
        </w:rPr>
        <w:t>. 2.9, 29.9, 29.10, 29.11 КоАП РФ мировой судья,</w:t>
      </w:r>
    </w:p>
    <w:p>
      <w:pPr>
        <w:spacing w:before="0" w:after="0"/>
        <w:ind w:firstLine="709"/>
        <w:jc w:val="center"/>
        <w:rPr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ПОСТАНОВИЛ:</w:t>
      </w:r>
    </w:p>
    <w:p>
      <w:pPr>
        <w:spacing w:before="0" w:after="0"/>
        <w:ind w:firstLine="709"/>
        <w:jc w:val="both"/>
        <w:rPr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Прекратить производство по делу об административном правонарушении, возбужденному в отношении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директора </w:t>
      </w:r>
      <w:r>
        <w:rPr>
          <w:rStyle w:val="cat-Addressgrp-2rplc-26"/>
          <w:rFonts w:ascii="Times New Roman" w:eastAsia="Times New Roman" w:hAnsi="Times New Roman" w:cs="Times New Roman"/>
          <w:sz w:val="26"/>
          <w:szCs w:val="26"/>
        </w:rPr>
        <w:t>адрес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Морозовой </w:t>
      </w:r>
      <w:r>
        <w:rPr>
          <w:rStyle w:val="cat-UserDefinedgrp-20rplc-28"/>
          <w:rFonts w:ascii="Times New Roman" w:eastAsia="Times New Roman" w:hAnsi="Times New Roman" w:cs="Times New Roman"/>
          <w:sz w:val="26"/>
          <w:szCs w:val="26"/>
        </w:rPr>
        <w:t>...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по 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ч.2 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ст.15.33 КоАП РФ, объявив ей устное замечание. </w:t>
      </w:r>
    </w:p>
    <w:p>
      <w:pPr>
        <w:spacing w:before="0" w:after="0"/>
        <w:ind w:firstLine="709"/>
        <w:jc w:val="both"/>
        <w:rPr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Постановление может быть обжаловано в Ханты-Мансийский районный суд путем подачи жалобы мировому судье в течение 10 дней со дня получения копии постановления.</w:t>
      </w:r>
    </w:p>
    <w:p>
      <w:pPr>
        <w:spacing w:before="0" w:after="0"/>
        <w:jc w:val="both"/>
        <w:rPr>
          <w:sz w:val="26"/>
          <w:szCs w:val="26"/>
        </w:rPr>
      </w:pPr>
    </w:p>
    <w:p>
      <w:pPr>
        <w:spacing w:before="0" w:after="0"/>
        <w:jc w:val="both"/>
        <w:rPr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 xml:space="preserve">Мировой судья 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                                                                          </w:t>
      </w:r>
      <w:r>
        <w:rPr>
          <w:rFonts w:ascii="Times New Roman" w:eastAsia="Times New Roman" w:hAnsi="Times New Roman" w:cs="Times New Roman"/>
          <w:sz w:val="26"/>
          <w:szCs w:val="26"/>
        </w:rPr>
        <w:tab/>
      </w:r>
      <w:r>
        <w:rPr>
          <w:rStyle w:val="cat-FIOgrp-14rplc-29"/>
          <w:rFonts w:ascii="Times New Roman" w:eastAsia="Times New Roman" w:hAnsi="Times New Roman" w:cs="Times New Roman"/>
          <w:sz w:val="26"/>
          <w:szCs w:val="26"/>
        </w:rPr>
        <w:t>фио</w:t>
      </w:r>
    </w:p>
    <w:p>
      <w:pPr>
        <w:spacing w:before="0" w:after="0"/>
        <w:jc w:val="both"/>
        <w:rPr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Копия верна:</w:t>
      </w:r>
    </w:p>
    <w:p>
      <w:pPr>
        <w:spacing w:before="0" w:after="0"/>
        <w:jc w:val="both"/>
        <w:rPr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Мировой судья</w:t>
      </w:r>
      <w:r>
        <w:rPr>
          <w:rFonts w:ascii="Times New Roman" w:eastAsia="Times New Roman" w:hAnsi="Times New Roman" w:cs="Times New Roman"/>
          <w:sz w:val="26"/>
          <w:szCs w:val="26"/>
        </w:rPr>
        <w:tab/>
      </w:r>
      <w:r>
        <w:rPr>
          <w:rFonts w:ascii="Times New Roman" w:eastAsia="Times New Roman" w:hAnsi="Times New Roman" w:cs="Times New Roman"/>
          <w:sz w:val="26"/>
          <w:szCs w:val="26"/>
        </w:rPr>
        <w:tab/>
      </w:r>
      <w:r>
        <w:rPr>
          <w:rFonts w:ascii="Times New Roman" w:eastAsia="Times New Roman" w:hAnsi="Times New Roman" w:cs="Times New Roman"/>
          <w:sz w:val="26"/>
          <w:szCs w:val="26"/>
        </w:rPr>
        <w:tab/>
      </w:r>
      <w:r>
        <w:rPr>
          <w:rFonts w:ascii="Times New Roman" w:eastAsia="Times New Roman" w:hAnsi="Times New Roman" w:cs="Times New Roman"/>
          <w:sz w:val="26"/>
          <w:szCs w:val="26"/>
        </w:rPr>
        <w:tab/>
      </w:r>
      <w:r>
        <w:rPr>
          <w:rFonts w:ascii="Times New Roman" w:eastAsia="Times New Roman" w:hAnsi="Times New Roman" w:cs="Times New Roman"/>
          <w:sz w:val="26"/>
          <w:szCs w:val="26"/>
        </w:rPr>
        <w:tab/>
      </w:r>
      <w:r>
        <w:rPr>
          <w:rFonts w:ascii="Times New Roman" w:eastAsia="Times New Roman" w:hAnsi="Times New Roman" w:cs="Times New Roman"/>
          <w:sz w:val="26"/>
          <w:szCs w:val="26"/>
        </w:rPr>
        <w:tab/>
      </w:r>
      <w:r>
        <w:rPr>
          <w:rFonts w:ascii="Times New Roman" w:eastAsia="Times New Roman" w:hAnsi="Times New Roman" w:cs="Times New Roman"/>
          <w:sz w:val="26"/>
          <w:szCs w:val="26"/>
        </w:rPr>
        <w:tab/>
      </w:r>
      <w:r>
        <w:rPr>
          <w:rFonts w:ascii="Times New Roman" w:eastAsia="Times New Roman" w:hAnsi="Times New Roman" w:cs="Times New Roman"/>
          <w:sz w:val="26"/>
          <w:szCs w:val="26"/>
        </w:rPr>
        <w:tab/>
      </w:r>
      <w:r>
        <w:rPr>
          <w:rStyle w:val="cat-FIOgrp-14rplc-30"/>
          <w:rFonts w:ascii="Times New Roman" w:eastAsia="Times New Roman" w:hAnsi="Times New Roman" w:cs="Times New Roman"/>
          <w:sz w:val="26"/>
          <w:szCs w:val="26"/>
        </w:rPr>
        <w:t>фио</w:t>
      </w:r>
    </w:p>
    <w:sectPr>
      <w:pgMar w:header="708" w:footer="708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zoom w:percent="100"/>
  <w:displayBackgroundShape/>
  <w:defaultTabStop w:val="720"/>
  <w:noPunctuationKerning/>
  <w:characterSpacingControl w:val="doNotCompress"/>
  <w:compat/>
  <w:rsids>
    <w:rsidRoot w:val="00000000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05BCE"/>
    <w:rPr>
      <w:sz w:val="24"/>
      <w:szCs w:val="24"/>
    </w:rPr>
  </w:style>
  <w:style w:type="paragraph" w:styleId="Heading1">
    <w:name w:val="heading 1"/>
    <w:basedOn w:val="Normal"/>
    <w:next w:val="Normal"/>
    <w:qFormat/>
    <w:rsid w:val="00EF7B96"/>
    <w:pPr>
      <w:keepNext/>
      <w:spacing w:before="240" w:after="60"/>
      <w:outlineLvl w:val="0"/>
    </w:pPr>
    <w:rPr>
      <w:rFonts w:ascii="Times New Roman" w:eastAsia="Times New Roman" w:hAnsi="Times New Roman" w:cs="Times New Roman"/>
      <w:b/>
      <w:bCs/>
      <w:i w:val="0"/>
      <w:kern w:val="36"/>
      <w:sz w:val="48"/>
      <w:szCs w:val="48"/>
    </w:rPr>
  </w:style>
  <w:style w:type="paragraph" w:styleId="Heading2">
    <w:name w:val="heading 2"/>
    <w:basedOn w:val="Normal"/>
    <w:next w:val="Normal"/>
    <w:qFormat/>
    <w:rsid w:val="00EF7B96"/>
    <w:pPr>
      <w:keepNext/>
      <w:spacing w:before="240" w:after="60"/>
      <w:outlineLvl w:val="1"/>
    </w:pPr>
    <w:rPr>
      <w:rFonts w:ascii="Times New Roman" w:eastAsia="Times New Roman" w:hAnsi="Times New Roman" w:cs="Times New Roman"/>
      <w:b/>
      <w:bCs/>
      <w:i w:val="0"/>
      <w:iCs/>
      <w:sz w:val="36"/>
      <w:szCs w:val="36"/>
    </w:rPr>
  </w:style>
  <w:style w:type="paragraph" w:styleId="Heading3">
    <w:name w:val="heading 3"/>
    <w:basedOn w:val="Normal"/>
    <w:next w:val="Normal"/>
    <w:qFormat/>
    <w:rsid w:val="00EF7B96"/>
    <w:pPr>
      <w:keepNext/>
      <w:spacing w:before="240" w:after="60"/>
      <w:outlineLvl w:val="2"/>
    </w:pPr>
    <w:rPr>
      <w:rFonts w:ascii="Times New Roman" w:eastAsia="Times New Roman" w:hAnsi="Times New Roman" w:cs="Times New Roman"/>
      <w:b/>
      <w:bCs/>
      <w:i w:val="0"/>
      <w:sz w:val="28"/>
      <w:szCs w:val="28"/>
    </w:rPr>
  </w:style>
  <w:style w:type="paragraph" w:styleId="Heading4">
    <w:name w:val="heading 4"/>
    <w:basedOn w:val="Normal"/>
    <w:next w:val="Normal"/>
    <w:qFormat/>
    <w:rsid w:val="00EF7B96"/>
    <w:pPr>
      <w:keepNext/>
      <w:spacing w:before="240" w:after="60"/>
      <w:outlineLvl w:val="3"/>
    </w:pPr>
    <w:rPr>
      <w:rFonts w:ascii="Times New Roman" w:eastAsia="Times New Roman" w:hAnsi="Times New Roman" w:cs="Times New Roman"/>
      <w:b/>
      <w:bCs/>
      <w:i w:val="0"/>
      <w:sz w:val="24"/>
      <w:szCs w:val="24"/>
    </w:rPr>
  </w:style>
  <w:style w:type="paragraph" w:styleId="Heading5">
    <w:name w:val="heading 5"/>
    <w:basedOn w:val="Normal"/>
    <w:next w:val="Normal"/>
    <w:qFormat/>
    <w:rsid w:val="00EF7B96"/>
    <w:pPr>
      <w:spacing w:before="240" w:after="60"/>
      <w:outlineLvl w:val="4"/>
    </w:pPr>
    <w:rPr>
      <w:rFonts w:ascii="Times New Roman" w:eastAsia="Times New Roman" w:hAnsi="Times New Roman" w:cs="Times New Roman"/>
      <w:b/>
      <w:bCs/>
      <w:i w:val="0"/>
      <w:iCs/>
      <w:sz w:val="20"/>
      <w:szCs w:val="20"/>
    </w:rPr>
  </w:style>
  <w:style w:type="paragraph" w:styleId="Heading6">
    <w:name w:val="heading 6"/>
    <w:basedOn w:val="Normal"/>
    <w:next w:val="Normal"/>
    <w:qFormat/>
    <w:rsid w:val="00EF7B96"/>
    <w:pPr>
      <w:spacing w:before="240" w:after="60"/>
      <w:outlineLvl w:val="5"/>
    </w:pPr>
    <w:rPr>
      <w:rFonts w:ascii="Times New Roman" w:eastAsia="Times New Roman" w:hAnsi="Times New Roman" w:cs="Times New Roman"/>
      <w:b/>
      <w:bCs/>
      <w:i w:val="0"/>
      <w:sz w:val="16"/>
      <w:szCs w:val="16"/>
    </w:rPr>
  </w:style>
  <w:style w:type="character" w:default="1" w:styleId="DefaultParagraphFont">
    <w:name w:val="Default Paragraph Font"/>
    <w:semiHidden/>
  </w:style>
  <w:style w:type="character" w:customStyle="1" w:styleId="cat-Addressgrp-0rplc-0">
    <w:name w:val="cat-Address grp-0 rplc-0"/>
    <w:basedOn w:val="DefaultParagraphFont"/>
  </w:style>
  <w:style w:type="character" w:customStyle="1" w:styleId="cat-Dategrp-6rplc-1">
    <w:name w:val="cat-Date grp-6 rplc-1"/>
    <w:basedOn w:val="DefaultParagraphFont"/>
  </w:style>
  <w:style w:type="character" w:customStyle="1" w:styleId="cat-Addressgrp-1rplc-2">
    <w:name w:val="cat-Address grp-1 rplc-2"/>
    <w:basedOn w:val="DefaultParagraphFont"/>
  </w:style>
  <w:style w:type="character" w:customStyle="1" w:styleId="cat-FIOgrp-11rplc-3">
    <w:name w:val="cat-FIO grp-11 rplc-3"/>
    <w:basedOn w:val="DefaultParagraphFont"/>
  </w:style>
  <w:style w:type="character" w:customStyle="1" w:styleId="cat-Addressgrp-2rplc-4">
    <w:name w:val="cat-Address grp-2 rplc-4"/>
    <w:basedOn w:val="DefaultParagraphFont"/>
  </w:style>
  <w:style w:type="character" w:customStyle="1" w:styleId="cat-UserDefinedgrp-20rplc-6">
    <w:name w:val="cat-UserDefined grp-20 rplc-6"/>
    <w:basedOn w:val="DefaultParagraphFont"/>
  </w:style>
  <w:style w:type="character" w:customStyle="1" w:styleId="cat-ExternalSystemDefinedgrp-19rplc-7">
    <w:name w:val="cat-ExternalSystemDefined grp-19 rplc-7"/>
    <w:basedOn w:val="DefaultParagraphFont"/>
  </w:style>
  <w:style w:type="character" w:customStyle="1" w:styleId="cat-PassportDatagrp-15rplc-8">
    <w:name w:val="cat-PassportData grp-15 rplc-8"/>
    <w:basedOn w:val="DefaultParagraphFont"/>
  </w:style>
  <w:style w:type="character" w:customStyle="1" w:styleId="cat-ExternalSystemDefinedgrp-17rplc-9">
    <w:name w:val="cat-ExternalSystemDefined grp-17 rplc-9"/>
    <w:basedOn w:val="DefaultParagraphFont"/>
  </w:style>
  <w:style w:type="character" w:customStyle="1" w:styleId="cat-ExternalSystemDefinedgrp-18rplc-10">
    <w:name w:val="cat-ExternalSystemDefined grp-18 rplc-10"/>
    <w:basedOn w:val="DefaultParagraphFont"/>
  </w:style>
  <w:style w:type="character" w:customStyle="1" w:styleId="cat-UserDefinedgrp-21rplc-12">
    <w:name w:val="cat-UserDefined grp-21 rplc-12"/>
    <w:basedOn w:val="DefaultParagraphFont"/>
  </w:style>
  <w:style w:type="character" w:customStyle="1" w:styleId="cat-Addressgrp-2rplc-13">
    <w:name w:val="cat-Address grp-2 rplc-13"/>
    <w:basedOn w:val="DefaultParagraphFont"/>
  </w:style>
  <w:style w:type="character" w:customStyle="1" w:styleId="cat-Addressgrp-4rplc-14">
    <w:name w:val="cat-Address grp-4 rplc-14"/>
    <w:basedOn w:val="DefaultParagraphFont"/>
  </w:style>
  <w:style w:type="character" w:customStyle="1" w:styleId="cat-Dategrp-8rplc-15">
    <w:name w:val="cat-Date grp-8 rplc-15"/>
    <w:basedOn w:val="DefaultParagraphFont"/>
  </w:style>
  <w:style w:type="character" w:customStyle="1" w:styleId="cat-Addressgrp-3rplc-16">
    <w:name w:val="cat-Address grp-3 rplc-16"/>
    <w:basedOn w:val="DefaultParagraphFont"/>
  </w:style>
  <w:style w:type="character" w:customStyle="1" w:styleId="cat-Addressgrp-5rplc-17">
    <w:name w:val="cat-Address grp-5 rplc-17"/>
    <w:basedOn w:val="DefaultParagraphFont"/>
  </w:style>
  <w:style w:type="character" w:customStyle="1" w:styleId="cat-Dategrp-7rplc-18">
    <w:name w:val="cat-Date grp-7 rplc-18"/>
    <w:basedOn w:val="DefaultParagraphFont"/>
  </w:style>
  <w:style w:type="character" w:customStyle="1" w:styleId="cat-Timegrp-16rplc-19">
    <w:name w:val="cat-Time grp-16 rplc-19"/>
    <w:basedOn w:val="DefaultParagraphFont"/>
  </w:style>
  <w:style w:type="character" w:customStyle="1" w:styleId="cat-Dategrp-9rplc-20">
    <w:name w:val="cat-Date grp-9 rplc-20"/>
    <w:basedOn w:val="DefaultParagraphFont"/>
  </w:style>
  <w:style w:type="character" w:customStyle="1" w:styleId="cat-UserDefinedgrp-22rplc-22">
    <w:name w:val="cat-UserDefined grp-22 rplc-22"/>
    <w:basedOn w:val="DefaultParagraphFont"/>
  </w:style>
  <w:style w:type="character" w:customStyle="1" w:styleId="cat-Dategrp-10rplc-23">
    <w:name w:val="cat-Date grp-10 rplc-23"/>
    <w:basedOn w:val="DefaultParagraphFont"/>
  </w:style>
  <w:style w:type="character" w:customStyle="1" w:styleId="cat-UserDefinedgrp-22rplc-25">
    <w:name w:val="cat-UserDefined grp-22 rplc-25"/>
    <w:basedOn w:val="DefaultParagraphFont"/>
  </w:style>
  <w:style w:type="character" w:customStyle="1" w:styleId="cat-Addressgrp-2rplc-26">
    <w:name w:val="cat-Address grp-2 rplc-26"/>
    <w:basedOn w:val="DefaultParagraphFont"/>
  </w:style>
  <w:style w:type="character" w:customStyle="1" w:styleId="cat-UserDefinedgrp-20rplc-28">
    <w:name w:val="cat-UserDefined grp-20 rplc-28"/>
    <w:basedOn w:val="DefaultParagraphFont"/>
  </w:style>
  <w:style w:type="character" w:customStyle="1" w:styleId="cat-FIOgrp-14rplc-29">
    <w:name w:val="cat-FIO grp-14 rplc-29"/>
    <w:basedOn w:val="DefaultParagraphFont"/>
  </w:style>
  <w:style w:type="character" w:customStyle="1" w:styleId="cat-FIOgrp-14rplc-30">
    <w:name w:val="cat-FIO grp-14 rplc-30"/>
    <w:basedOn w:val="DefaultParagraphFont"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yperlink" Target="http://arbitr.garant.ru/" TargetMode="External" /><Relationship Id="rId5" Type="http://schemas.openxmlformats.org/officeDocument/2006/relationships/hyperlink" Target="https://www.consultant.ru/document/cons_doc_LAW_34661/933b4651981053cc068093ca89a1317ee9401c2f/?ysclid=mth0ocd85w720817874" TargetMode="External" /><Relationship Id="rId6" Type="http://schemas.openxmlformats.org/officeDocument/2006/relationships/hyperlink" Target="garantF1://12025267.261" TargetMode="External" /><Relationship Id="rId7" Type="http://schemas.openxmlformats.org/officeDocument/2006/relationships/hyperlink" Target="garantF1://12025267.29" TargetMode="External" /><Relationship Id="rId8" Type="http://schemas.openxmlformats.org/officeDocument/2006/relationships/hyperlink" Target="garantF1://12039487.21" TargetMode="External" /><Relationship Id="rId9" Type="http://schemas.openxmlformats.org/officeDocument/2006/relationships/styles" Target="styles.xml" />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Pages>0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0</cp:revision>
</cp:coreProperties>
</file>